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9F" w:rsidRPr="00F63CE0" w:rsidRDefault="00DA0E73">
      <w:pPr>
        <w:rPr>
          <w:sz w:val="28"/>
          <w:szCs w:val="28"/>
        </w:rPr>
      </w:pPr>
      <w:r w:rsidRPr="00F63CE0">
        <w:rPr>
          <w:sz w:val="28"/>
          <w:szCs w:val="28"/>
        </w:rPr>
        <w:t>University of Guam logo</w:t>
      </w:r>
    </w:p>
    <w:p w:rsidR="00DA0E73" w:rsidRPr="00F63CE0" w:rsidRDefault="00DA0E73">
      <w:pPr>
        <w:rPr>
          <w:sz w:val="28"/>
          <w:szCs w:val="28"/>
        </w:rPr>
      </w:pPr>
      <w:r w:rsidRPr="00F63CE0">
        <w:rPr>
          <w:sz w:val="28"/>
          <w:szCs w:val="28"/>
        </w:rPr>
        <w:t>Guam CEDDERS logo</w:t>
      </w:r>
    </w:p>
    <w:p w:rsidR="00DA0E73" w:rsidRPr="00F63CE0" w:rsidRDefault="00DA0E73" w:rsidP="00DA0E73">
      <w:pPr>
        <w:pStyle w:val="Heading2"/>
        <w:rPr>
          <w:sz w:val="28"/>
          <w:szCs w:val="28"/>
        </w:rPr>
      </w:pPr>
      <w:r w:rsidRPr="00F63CE0">
        <w:rPr>
          <w:sz w:val="28"/>
          <w:szCs w:val="28"/>
        </w:rPr>
        <w:t xml:space="preserve">University of Guam </w:t>
      </w:r>
    </w:p>
    <w:p w:rsidR="00DA0E73" w:rsidRPr="00F63CE0" w:rsidRDefault="00DA0E73" w:rsidP="00F63CE0">
      <w:pPr>
        <w:pStyle w:val="Subtitle"/>
        <w:rPr>
          <w:sz w:val="28"/>
          <w:szCs w:val="28"/>
        </w:rPr>
      </w:pPr>
      <w:r w:rsidRPr="00F63CE0">
        <w:rPr>
          <w:sz w:val="28"/>
          <w:szCs w:val="28"/>
        </w:rPr>
        <w:t>Center for Excellence in Developmental Disabilities Education, Research, &amp; Service</w:t>
      </w:r>
    </w:p>
    <w:p w:rsidR="00DA0E73" w:rsidRPr="00F63CE0" w:rsidRDefault="00DA0E73" w:rsidP="00DA0E73">
      <w:pPr>
        <w:pStyle w:val="Heading3"/>
        <w:rPr>
          <w:rStyle w:val="SubtleEmphasis"/>
          <w:i w:val="0"/>
          <w:sz w:val="28"/>
          <w:szCs w:val="28"/>
        </w:rPr>
      </w:pPr>
      <w:proofErr w:type="spellStart"/>
      <w:r w:rsidRPr="00F63CE0">
        <w:rPr>
          <w:rStyle w:val="SubtleEmphasis"/>
          <w:i w:val="0"/>
          <w:sz w:val="28"/>
          <w:szCs w:val="28"/>
        </w:rPr>
        <w:t>Manhita</w:t>
      </w:r>
      <w:proofErr w:type="spellEnd"/>
      <w:r w:rsidRPr="00F63CE0">
        <w:rPr>
          <w:rStyle w:val="SubtleEmphasis"/>
          <w:i w:val="0"/>
          <w:sz w:val="28"/>
          <w:szCs w:val="28"/>
        </w:rPr>
        <w:t xml:space="preserve"> </w:t>
      </w:r>
      <w:proofErr w:type="spellStart"/>
      <w:r w:rsidRPr="00F63CE0">
        <w:rPr>
          <w:rStyle w:val="SubtleEmphasis"/>
          <w:i w:val="0"/>
          <w:sz w:val="28"/>
          <w:szCs w:val="28"/>
        </w:rPr>
        <w:t>Humat’sa</w:t>
      </w:r>
      <w:proofErr w:type="spellEnd"/>
      <w:r w:rsidRPr="00F63CE0">
        <w:rPr>
          <w:rStyle w:val="SubtleEmphasis"/>
          <w:i w:val="0"/>
          <w:sz w:val="28"/>
          <w:szCs w:val="28"/>
        </w:rPr>
        <w:t xml:space="preserve"> I </w:t>
      </w:r>
      <w:proofErr w:type="spellStart"/>
      <w:r w:rsidRPr="00F63CE0">
        <w:rPr>
          <w:rStyle w:val="SubtleEmphasis"/>
          <w:i w:val="0"/>
          <w:sz w:val="28"/>
          <w:szCs w:val="28"/>
        </w:rPr>
        <w:t>Tellai</w:t>
      </w:r>
      <w:proofErr w:type="spellEnd"/>
    </w:p>
    <w:p w:rsidR="00DA0E73" w:rsidRPr="00F63CE0" w:rsidRDefault="00DA0E73" w:rsidP="00DA0E73">
      <w:pPr>
        <w:rPr>
          <w:rStyle w:val="SubtleEmphasis"/>
          <w:sz w:val="28"/>
          <w:szCs w:val="28"/>
        </w:rPr>
      </w:pPr>
      <w:r w:rsidRPr="00F63CE0">
        <w:rPr>
          <w:rStyle w:val="SubtleEmphasis"/>
          <w:sz w:val="28"/>
          <w:szCs w:val="28"/>
        </w:rPr>
        <w:t>Building Bridges Together</w:t>
      </w:r>
    </w:p>
    <w:p w:rsidR="00DA0E73" w:rsidRPr="00F63CE0" w:rsidRDefault="00DA0E73" w:rsidP="00DA0E73">
      <w:pPr>
        <w:rPr>
          <w:rStyle w:val="SubtleEmphasis"/>
          <w:sz w:val="28"/>
          <w:szCs w:val="28"/>
        </w:rPr>
      </w:pPr>
    </w:p>
    <w:p w:rsidR="00DA0E73" w:rsidRPr="00F63CE0" w:rsidRDefault="00DA0E73" w:rsidP="00DA0E73">
      <w:pPr>
        <w:rPr>
          <w:rStyle w:val="SubtleEmphasis"/>
          <w:i w:val="0"/>
          <w:color w:val="auto"/>
          <w:sz w:val="28"/>
          <w:szCs w:val="28"/>
        </w:rPr>
      </w:pPr>
      <w:r w:rsidRPr="00F63CE0">
        <w:rPr>
          <w:rStyle w:val="SubtleEmphasis"/>
          <w:i w:val="0"/>
          <w:color w:val="auto"/>
          <w:sz w:val="28"/>
          <w:szCs w:val="28"/>
        </w:rPr>
        <w:t>Seen in the photo, female individual with parents.</w:t>
      </w:r>
    </w:p>
    <w:p w:rsidR="00DA0E73" w:rsidRPr="00F63CE0" w:rsidRDefault="00DA0E73" w:rsidP="00DA0E73">
      <w:pPr>
        <w:pStyle w:val="Heading2"/>
        <w:rPr>
          <w:rStyle w:val="SubtleEmphasis"/>
          <w:i w:val="0"/>
          <w:color w:val="auto"/>
          <w:sz w:val="28"/>
          <w:szCs w:val="28"/>
        </w:rPr>
      </w:pPr>
      <w:r w:rsidRPr="00F63CE0">
        <w:rPr>
          <w:rStyle w:val="SubtleEmphasis"/>
          <w:i w:val="0"/>
          <w:color w:val="auto"/>
          <w:sz w:val="28"/>
          <w:szCs w:val="28"/>
        </w:rPr>
        <w:t>A member of the national network of</w:t>
      </w:r>
    </w:p>
    <w:p w:rsidR="00DA0E73" w:rsidRPr="00F63CE0" w:rsidRDefault="00DA0E73" w:rsidP="00DA0E73">
      <w:pPr>
        <w:pStyle w:val="Heading2"/>
        <w:rPr>
          <w:sz w:val="28"/>
          <w:szCs w:val="28"/>
        </w:rPr>
      </w:pPr>
      <w:r w:rsidRPr="00F63CE0">
        <w:rPr>
          <w:sz w:val="28"/>
          <w:szCs w:val="28"/>
        </w:rPr>
        <w:t>University Centers for Excellence in Developmental Disabilities</w:t>
      </w:r>
    </w:p>
    <w:p w:rsidR="00DA0E73" w:rsidRPr="00F63CE0" w:rsidRDefault="00DA0E73" w:rsidP="00DA0E73">
      <w:pPr>
        <w:pStyle w:val="Heading1"/>
        <w:rPr>
          <w:sz w:val="28"/>
          <w:szCs w:val="28"/>
        </w:rPr>
      </w:pPr>
      <w:r w:rsidRPr="00F63CE0">
        <w:rPr>
          <w:sz w:val="28"/>
          <w:szCs w:val="28"/>
        </w:rPr>
        <w:t>MISSION STATEMENT</w:t>
      </w:r>
    </w:p>
    <w:p w:rsidR="00DA0E73" w:rsidRPr="00F63CE0" w:rsidRDefault="00DA0E73" w:rsidP="00DA0E73">
      <w:pPr>
        <w:rPr>
          <w:sz w:val="28"/>
          <w:szCs w:val="28"/>
        </w:rPr>
      </w:pPr>
      <w:r w:rsidRPr="00F63CE0">
        <w:rPr>
          <w:sz w:val="28"/>
          <w:szCs w:val="28"/>
        </w:rPr>
        <w:t>Guam CEDDERS creates partnerships and pathways to increase the quality of life of individuals with developmental disabilities and their families.</w:t>
      </w:r>
    </w:p>
    <w:p w:rsidR="00DA0E73" w:rsidRPr="00F63CE0" w:rsidRDefault="00DA0E73" w:rsidP="00DA0E73">
      <w:pPr>
        <w:pStyle w:val="Heading2"/>
        <w:rPr>
          <w:sz w:val="28"/>
          <w:szCs w:val="28"/>
        </w:rPr>
      </w:pPr>
      <w:r w:rsidRPr="00F63CE0">
        <w:rPr>
          <w:sz w:val="28"/>
          <w:szCs w:val="28"/>
        </w:rPr>
        <w:t>History</w:t>
      </w:r>
    </w:p>
    <w:p w:rsidR="00DA0E73" w:rsidRPr="00F63CE0" w:rsidRDefault="00DA0E73" w:rsidP="00DA0E73">
      <w:pPr>
        <w:rPr>
          <w:sz w:val="28"/>
          <w:szCs w:val="28"/>
        </w:rPr>
      </w:pPr>
      <w:r w:rsidRPr="00F63CE0">
        <w:rPr>
          <w:sz w:val="28"/>
          <w:szCs w:val="28"/>
        </w:rPr>
        <w:t>Guam CEDDERS serves as a training and technical assistance provider in the Pacific Basin region. From its inception in 1993, Guam CEDDERS has evolved into a dynamic organization that aims to build bridges with partners for creating stronger linkages, programs, services, and supports to positively impact the quality of life of individuals with developmental disabilities and their families.</w:t>
      </w:r>
    </w:p>
    <w:p w:rsidR="00DA0E73" w:rsidRPr="00F63CE0" w:rsidRDefault="00DA0E73" w:rsidP="00DA0E73">
      <w:pPr>
        <w:rPr>
          <w:sz w:val="28"/>
          <w:szCs w:val="28"/>
        </w:rPr>
      </w:pPr>
    </w:p>
    <w:p w:rsidR="00DA0E73" w:rsidRPr="00F63CE0" w:rsidRDefault="00DA0E73" w:rsidP="00DA0E73">
      <w:pPr>
        <w:rPr>
          <w:sz w:val="28"/>
          <w:szCs w:val="28"/>
        </w:rPr>
      </w:pPr>
      <w:r w:rsidRPr="00F63CE0">
        <w:rPr>
          <w:sz w:val="28"/>
          <w:szCs w:val="28"/>
        </w:rPr>
        <w:t>Guam CEDDERS facilitates projects that provide training, technical assistance, service, research, and informing sharing, with a special emphasis on building community capacity and systems.</w:t>
      </w:r>
    </w:p>
    <w:p w:rsidR="00DA0E73" w:rsidRPr="00F63CE0" w:rsidRDefault="00DA0E73" w:rsidP="00DA0E73">
      <w:pPr>
        <w:pStyle w:val="Heading2"/>
        <w:rPr>
          <w:sz w:val="28"/>
          <w:szCs w:val="28"/>
        </w:rPr>
      </w:pPr>
      <w:r w:rsidRPr="00F63CE0">
        <w:rPr>
          <w:sz w:val="28"/>
          <w:szCs w:val="28"/>
        </w:rPr>
        <w:t>CORE FUNCTIONS</w:t>
      </w:r>
    </w:p>
    <w:p w:rsidR="00DA0E73" w:rsidRPr="00F63CE0" w:rsidRDefault="00DA0E73" w:rsidP="004B0C7F">
      <w:pPr>
        <w:pStyle w:val="Heading4"/>
        <w:numPr>
          <w:ilvl w:val="0"/>
          <w:numId w:val="3"/>
        </w:numPr>
        <w:rPr>
          <w:sz w:val="28"/>
          <w:szCs w:val="28"/>
        </w:rPr>
      </w:pPr>
      <w:r w:rsidRPr="00F63CE0">
        <w:rPr>
          <w:sz w:val="28"/>
          <w:szCs w:val="28"/>
        </w:rPr>
        <w:t>Interdisciplinary Pre-Service Preparation; Continuing Education; Community Services: Training</w:t>
      </w:r>
    </w:p>
    <w:p w:rsidR="00DA0E73" w:rsidRDefault="00DA0E73" w:rsidP="00DA0E73">
      <w:r w:rsidRPr="00F63CE0">
        <w:rPr>
          <w:sz w:val="28"/>
          <w:szCs w:val="28"/>
        </w:rPr>
        <w:t>Guam CEDDERS provides a variety of training and technical assistance opportunities that promote the increase of meaningful community involvement of individuals with disabilities and their families. Local and</w:t>
      </w:r>
      <w:r w:rsidRPr="00F63CE0">
        <w:rPr>
          <w:sz w:val="28"/>
        </w:rPr>
        <w:t xml:space="preserve"> regional activities under these areas focus on improving education, </w:t>
      </w:r>
      <w:r w:rsidRPr="00F63CE0">
        <w:rPr>
          <w:sz w:val="28"/>
        </w:rPr>
        <w:lastRenderedPageBreak/>
        <w:t xml:space="preserve">early intervention, transition, </w:t>
      </w:r>
      <w:r w:rsidRPr="00F63CE0">
        <w:rPr>
          <w:sz w:val="32"/>
        </w:rPr>
        <w:t>and</w:t>
      </w:r>
      <w:r w:rsidRPr="00F63CE0">
        <w:rPr>
          <w:sz w:val="28"/>
        </w:rPr>
        <w:t xml:space="preserve"> assistive technology supports and services for individuals with disabilities across the lifespan.</w:t>
      </w:r>
    </w:p>
    <w:p w:rsidR="00DA0E73" w:rsidRPr="00F63CE0" w:rsidRDefault="00DA0E73" w:rsidP="004B0C7F">
      <w:pPr>
        <w:pStyle w:val="Heading4"/>
        <w:numPr>
          <w:ilvl w:val="0"/>
          <w:numId w:val="3"/>
        </w:numPr>
        <w:rPr>
          <w:sz w:val="28"/>
        </w:rPr>
      </w:pPr>
      <w:r w:rsidRPr="00F63CE0">
        <w:rPr>
          <w:sz w:val="28"/>
        </w:rPr>
        <w:t>Community Services: Technical Assistance, Model Services, Demonstration Services</w:t>
      </w:r>
    </w:p>
    <w:p w:rsidR="00DA0E73" w:rsidRPr="00F63CE0" w:rsidRDefault="00DA0E73" w:rsidP="00DA0E73">
      <w:pPr>
        <w:rPr>
          <w:sz w:val="28"/>
        </w:rPr>
      </w:pPr>
      <w:r w:rsidRPr="00F63CE0">
        <w:rPr>
          <w:sz w:val="28"/>
        </w:rPr>
        <w:t>Under this Core function, Guam CEDDERS facilitates the Guam System for Assistive Technology (GSAT) Demonstration &amp; Resources Center. This Center provides community members with information to assist them to learn and make informed decisions in selecting the best Assistive Technology to meet their needs. Another project under this area includes the Guam Early Hearing Detection &amp; Intervention Project.</w:t>
      </w:r>
    </w:p>
    <w:p w:rsidR="00DA0E73" w:rsidRPr="00F63CE0" w:rsidRDefault="00DA0E73" w:rsidP="004B0C7F">
      <w:pPr>
        <w:pStyle w:val="Heading4"/>
        <w:numPr>
          <w:ilvl w:val="0"/>
          <w:numId w:val="3"/>
        </w:numPr>
        <w:rPr>
          <w:sz w:val="28"/>
        </w:rPr>
      </w:pPr>
      <w:r w:rsidRPr="00F63CE0">
        <w:rPr>
          <w:sz w:val="28"/>
        </w:rPr>
        <w:t>Research/Evaluation; Information Dissemination</w:t>
      </w:r>
    </w:p>
    <w:p w:rsidR="00DA0E73" w:rsidRPr="00F63CE0" w:rsidRDefault="004B0C7F" w:rsidP="00DA0E73">
      <w:pPr>
        <w:rPr>
          <w:sz w:val="28"/>
        </w:rPr>
      </w:pPr>
      <w:r w:rsidRPr="00F63CE0">
        <w:rPr>
          <w:sz w:val="28"/>
        </w:rPr>
        <w:t>Research and evaluation services and development of resources and products are geared to disseminate key information and raise public awareness on a range of topics related to disabilities.</w:t>
      </w:r>
    </w:p>
    <w:p w:rsidR="004B0C7F" w:rsidRPr="00F63CE0" w:rsidRDefault="004B0C7F" w:rsidP="00F63CE0">
      <w:pPr>
        <w:pStyle w:val="Heading2"/>
        <w:spacing w:line="276" w:lineRule="auto"/>
        <w:rPr>
          <w:rStyle w:val="SubtleEmphasis"/>
          <w:i w:val="0"/>
          <w:color w:val="auto"/>
          <w:sz w:val="28"/>
        </w:rPr>
      </w:pPr>
      <w:r w:rsidRPr="00F63CE0">
        <w:rPr>
          <w:rStyle w:val="SubtleEmphasis"/>
          <w:i w:val="0"/>
          <w:color w:val="auto"/>
          <w:sz w:val="28"/>
        </w:rPr>
        <w:t>RESOURCES AVAILABLE</w:t>
      </w:r>
    </w:p>
    <w:p w:rsidR="004B0C7F" w:rsidRPr="00F63CE0" w:rsidRDefault="004B0C7F" w:rsidP="004B0C7F">
      <w:pPr>
        <w:rPr>
          <w:sz w:val="28"/>
        </w:rPr>
      </w:pPr>
      <w:r w:rsidRPr="00F63CE0">
        <w:rPr>
          <w:sz w:val="28"/>
        </w:rPr>
        <w:t>Guam CEDDERS produces a variety of materials as part of its mission. Below is a sampling of various products developed to help disseminate information to the populations we serve.</w:t>
      </w:r>
    </w:p>
    <w:p w:rsidR="004B0C7F" w:rsidRPr="00F63CE0" w:rsidRDefault="004B0C7F" w:rsidP="004B0C7F">
      <w:pPr>
        <w:rPr>
          <w:sz w:val="28"/>
        </w:rPr>
      </w:pPr>
    </w:p>
    <w:p w:rsidR="004B0C7F" w:rsidRPr="00F63CE0" w:rsidRDefault="004B0C7F" w:rsidP="004B0C7F">
      <w:pPr>
        <w:rPr>
          <w:sz w:val="28"/>
        </w:rPr>
      </w:pPr>
      <w:r w:rsidRPr="00F63CE0">
        <w:rPr>
          <w:sz w:val="28"/>
        </w:rPr>
        <w:t>Picture of resource materials provided by Guam CEDDERS includes: Guam Early Learning guidelines, Neni Directory, Clinton Mesa: Video profile</w:t>
      </w:r>
    </w:p>
    <w:p w:rsidR="004B0C7F" w:rsidRPr="00F63CE0" w:rsidRDefault="004B0C7F" w:rsidP="004B0C7F">
      <w:pPr>
        <w:rPr>
          <w:sz w:val="28"/>
        </w:rPr>
      </w:pPr>
    </w:p>
    <w:p w:rsidR="004B0C7F" w:rsidRPr="00F63CE0" w:rsidRDefault="004B0C7F" w:rsidP="004B0C7F">
      <w:pPr>
        <w:rPr>
          <w:sz w:val="28"/>
        </w:rPr>
      </w:pPr>
      <w:r w:rsidRPr="00F63CE0">
        <w:rPr>
          <w:sz w:val="28"/>
        </w:rPr>
        <w:t>These and many other products</w:t>
      </w:r>
      <w:r w:rsidR="009B0C89">
        <w:rPr>
          <w:sz w:val="28"/>
        </w:rPr>
        <w:t xml:space="preserve"> are available for download at our website </w:t>
      </w:r>
      <w:r w:rsidRPr="009B0C89">
        <w:rPr>
          <w:sz w:val="28"/>
        </w:rPr>
        <w:t>www.guamcedders.org</w:t>
      </w:r>
    </w:p>
    <w:p w:rsidR="004B0C7F" w:rsidRPr="00F63CE0" w:rsidRDefault="004B0C7F" w:rsidP="004B0C7F">
      <w:pPr>
        <w:rPr>
          <w:sz w:val="28"/>
        </w:rPr>
      </w:pPr>
    </w:p>
    <w:p w:rsidR="004B0C7F" w:rsidRPr="00F63CE0" w:rsidRDefault="004B0C7F" w:rsidP="004B0C7F">
      <w:pPr>
        <w:rPr>
          <w:sz w:val="28"/>
        </w:rPr>
      </w:pPr>
      <w:r w:rsidRPr="00F63CE0">
        <w:rPr>
          <w:sz w:val="28"/>
        </w:rPr>
        <w:t>University of Guam logo</w:t>
      </w:r>
    </w:p>
    <w:p w:rsidR="004B0C7F" w:rsidRPr="00F63CE0" w:rsidRDefault="004B0C7F" w:rsidP="00F63CE0">
      <w:pPr>
        <w:spacing w:after="100" w:afterAutospacing="1"/>
        <w:rPr>
          <w:sz w:val="28"/>
        </w:rPr>
      </w:pPr>
      <w:r w:rsidRPr="00F63CE0">
        <w:rPr>
          <w:sz w:val="28"/>
        </w:rPr>
        <w:t>Guam CEDDERS logo</w:t>
      </w:r>
    </w:p>
    <w:p w:rsidR="004B0C7F" w:rsidRPr="00F63CE0" w:rsidRDefault="004B0C7F" w:rsidP="004B0C7F">
      <w:pPr>
        <w:pStyle w:val="Heading2"/>
        <w:spacing w:before="0"/>
        <w:rPr>
          <w:sz w:val="28"/>
        </w:rPr>
      </w:pPr>
      <w:r w:rsidRPr="00F63CE0">
        <w:rPr>
          <w:sz w:val="28"/>
        </w:rPr>
        <w:t>Guam CEDDERS</w:t>
      </w:r>
    </w:p>
    <w:p w:rsidR="004B0C7F" w:rsidRPr="00F63CE0" w:rsidRDefault="004B0C7F" w:rsidP="004B0C7F">
      <w:pPr>
        <w:rPr>
          <w:sz w:val="28"/>
        </w:rPr>
      </w:pPr>
      <w:r w:rsidRPr="00F63CE0">
        <w:rPr>
          <w:sz w:val="28"/>
        </w:rPr>
        <w:t>Office of Graduate Studies, Sponsored Programs, &amp; Research</w:t>
      </w:r>
    </w:p>
    <w:p w:rsidR="004B0C7F" w:rsidRPr="00F63CE0" w:rsidRDefault="004B0C7F" w:rsidP="004B0C7F">
      <w:pPr>
        <w:rPr>
          <w:sz w:val="28"/>
        </w:rPr>
      </w:pPr>
      <w:r w:rsidRPr="00F63CE0">
        <w:rPr>
          <w:sz w:val="28"/>
        </w:rPr>
        <w:t>University of Guam</w:t>
      </w:r>
    </w:p>
    <w:p w:rsidR="004B0C7F" w:rsidRPr="00F63CE0" w:rsidRDefault="004B0C7F" w:rsidP="004B0C7F">
      <w:pPr>
        <w:rPr>
          <w:sz w:val="28"/>
        </w:rPr>
      </w:pPr>
      <w:r w:rsidRPr="00F63CE0">
        <w:rPr>
          <w:sz w:val="28"/>
        </w:rPr>
        <w:t>303 University Drive</w:t>
      </w:r>
    </w:p>
    <w:p w:rsidR="004B0C7F" w:rsidRPr="00F63CE0" w:rsidRDefault="004B0C7F" w:rsidP="004B0C7F">
      <w:pPr>
        <w:rPr>
          <w:sz w:val="28"/>
        </w:rPr>
      </w:pPr>
      <w:r w:rsidRPr="00F63CE0">
        <w:rPr>
          <w:sz w:val="28"/>
        </w:rPr>
        <w:t>UOG Station</w:t>
      </w:r>
    </w:p>
    <w:p w:rsidR="004B0C7F" w:rsidRPr="00F63CE0" w:rsidRDefault="004B0C7F" w:rsidP="004B0C7F">
      <w:pPr>
        <w:rPr>
          <w:sz w:val="28"/>
        </w:rPr>
      </w:pPr>
      <w:proofErr w:type="spellStart"/>
      <w:r w:rsidRPr="00F63CE0">
        <w:rPr>
          <w:sz w:val="28"/>
        </w:rPr>
        <w:t>Mangilao</w:t>
      </w:r>
      <w:proofErr w:type="spellEnd"/>
      <w:r w:rsidRPr="00F63CE0">
        <w:rPr>
          <w:sz w:val="28"/>
        </w:rPr>
        <w:t>, Guam 96913</w:t>
      </w:r>
    </w:p>
    <w:p w:rsidR="004B0C7F" w:rsidRPr="00F63CE0" w:rsidRDefault="004B0C7F" w:rsidP="004B0C7F">
      <w:pPr>
        <w:rPr>
          <w:sz w:val="28"/>
        </w:rPr>
      </w:pPr>
    </w:p>
    <w:p w:rsidR="004B0C7F" w:rsidRPr="00F63CE0" w:rsidRDefault="004B0C7F" w:rsidP="004B0C7F">
      <w:pPr>
        <w:rPr>
          <w:sz w:val="28"/>
        </w:rPr>
      </w:pPr>
      <w:r w:rsidRPr="00F63CE0">
        <w:rPr>
          <w:sz w:val="28"/>
        </w:rPr>
        <w:t>Ph: (671) 735-2480/1</w:t>
      </w:r>
    </w:p>
    <w:p w:rsidR="004B0C7F" w:rsidRPr="00F63CE0" w:rsidRDefault="004B0C7F" w:rsidP="004B0C7F">
      <w:pPr>
        <w:rPr>
          <w:sz w:val="28"/>
        </w:rPr>
      </w:pPr>
      <w:r w:rsidRPr="00F63CE0">
        <w:rPr>
          <w:sz w:val="28"/>
        </w:rPr>
        <w:lastRenderedPageBreak/>
        <w:t>Fax: (671) 734-5709</w:t>
      </w:r>
    </w:p>
    <w:p w:rsidR="004B0C7F" w:rsidRPr="00F63CE0" w:rsidRDefault="004B0C7F" w:rsidP="004B0C7F">
      <w:pPr>
        <w:rPr>
          <w:sz w:val="28"/>
        </w:rPr>
      </w:pPr>
      <w:r w:rsidRPr="00F63CE0">
        <w:rPr>
          <w:sz w:val="28"/>
        </w:rPr>
        <w:t>TTY: (671) 734-6531</w:t>
      </w:r>
    </w:p>
    <w:p w:rsidR="004B0C7F" w:rsidRPr="00F63CE0" w:rsidRDefault="004B0C7F" w:rsidP="004B0C7F">
      <w:pPr>
        <w:rPr>
          <w:sz w:val="28"/>
        </w:rPr>
      </w:pPr>
    </w:p>
    <w:p w:rsidR="00F63CE0" w:rsidRPr="00F63CE0" w:rsidRDefault="004B0C7F" w:rsidP="004B0C7F">
      <w:pPr>
        <w:rPr>
          <w:sz w:val="28"/>
        </w:rPr>
      </w:pPr>
      <w:r w:rsidRPr="00F63CE0">
        <w:rPr>
          <w:sz w:val="28"/>
        </w:rPr>
        <w:t>Email: heidi.sannicolas</w:t>
      </w:r>
      <w:r w:rsidR="00F63CE0" w:rsidRPr="00F63CE0">
        <w:rPr>
          <w:sz w:val="28"/>
        </w:rPr>
        <w:t>@guamcedders.org</w:t>
      </w:r>
    </w:p>
    <w:p w:rsidR="00F63CE0" w:rsidRPr="00F63CE0" w:rsidRDefault="00F63CE0" w:rsidP="004B0C7F">
      <w:pPr>
        <w:rPr>
          <w:sz w:val="28"/>
        </w:rPr>
      </w:pPr>
      <w:r w:rsidRPr="00F63CE0">
        <w:rPr>
          <w:sz w:val="28"/>
        </w:rPr>
        <w:t>Website: www.guamcedders.org</w:t>
      </w:r>
    </w:p>
    <w:p w:rsidR="00F63CE0" w:rsidRPr="00F63CE0" w:rsidRDefault="00F63CE0" w:rsidP="00F63CE0">
      <w:pPr>
        <w:pStyle w:val="Default"/>
        <w:rPr>
          <w:rFonts w:cs="Times New Roman"/>
          <w:color w:val="auto"/>
          <w:sz w:val="28"/>
        </w:rPr>
      </w:pPr>
    </w:p>
    <w:p w:rsidR="00F63CE0" w:rsidRPr="00F63CE0" w:rsidRDefault="00F63CE0" w:rsidP="00F63CE0">
      <w:pPr>
        <w:pStyle w:val="Default"/>
        <w:spacing w:after="120" w:line="241" w:lineRule="atLeast"/>
        <w:rPr>
          <w:rFonts w:asciiTheme="minorHAnsi" w:hAnsiTheme="minorHAnsi" w:cs="Times New Roman"/>
          <w:color w:val="221E1F"/>
          <w:sz w:val="28"/>
        </w:rPr>
      </w:pPr>
      <w:r w:rsidRPr="00F63CE0">
        <w:rPr>
          <w:rStyle w:val="A4"/>
          <w:rFonts w:asciiTheme="minorHAnsi" w:hAnsiTheme="minorHAnsi" w:cs="Times New Roman"/>
          <w:sz w:val="28"/>
          <w:szCs w:val="24"/>
        </w:rPr>
        <w:t xml:space="preserve">This brochure was produced with 100% funding support from the U.S. Department of Health &amp; Human Services, Administration on Intellectual and Developmental Disabilities, Grant No. 90DD0014-05-00 and facilitated by the University of Guam Center for Excellence in Developmental Disabilities Education, Research, and Service (Guam CEDDERS). </w:t>
      </w:r>
    </w:p>
    <w:p w:rsidR="00F63CE0" w:rsidRDefault="00F63CE0" w:rsidP="00F63CE0">
      <w:pPr>
        <w:rPr>
          <w:rStyle w:val="A4"/>
          <w:rFonts w:cs="Times New Roman"/>
          <w:sz w:val="28"/>
          <w:szCs w:val="24"/>
        </w:rPr>
      </w:pPr>
      <w:r w:rsidRPr="00F63CE0">
        <w:rPr>
          <w:rStyle w:val="A4"/>
          <w:rFonts w:cs="Times New Roman"/>
          <w:sz w:val="28"/>
          <w:szCs w:val="24"/>
        </w:rPr>
        <w:t>The University of Guam is an Equal Opportunity Provider and Employer.</w:t>
      </w:r>
    </w:p>
    <w:p w:rsidR="009B0C89" w:rsidRPr="00F63CE0" w:rsidRDefault="009B0C89" w:rsidP="00F63CE0">
      <w:pPr>
        <w:rPr>
          <w:sz w:val="28"/>
        </w:rPr>
      </w:pPr>
    </w:p>
    <w:p w:rsidR="00F63CE0" w:rsidRPr="00F63CE0" w:rsidRDefault="00F63CE0" w:rsidP="00F63CE0">
      <w:pPr>
        <w:rPr>
          <w:sz w:val="28"/>
        </w:rPr>
      </w:pPr>
      <w:r w:rsidRPr="00F63CE0">
        <w:rPr>
          <w:sz w:val="28"/>
        </w:rPr>
        <w:t>Updated June 2018</w:t>
      </w:r>
    </w:p>
    <w:p w:rsidR="00F63CE0" w:rsidRPr="00F63CE0" w:rsidRDefault="00F63CE0" w:rsidP="00F63CE0">
      <w:pPr>
        <w:rPr>
          <w:rFonts w:ascii="Cambria" w:hAnsi="Cambria"/>
        </w:rPr>
      </w:pPr>
      <w:bookmarkStart w:id="0" w:name="_GoBack"/>
      <w:bookmarkEnd w:id="0"/>
    </w:p>
    <w:sectPr w:rsidR="00F63CE0" w:rsidRPr="00F63CE0"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yriad Pro Cond">
    <w:altName w:val="Myriad Pro Cond"/>
    <w:panose1 w:val="020B0506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FED"/>
    <w:multiLevelType w:val="hybridMultilevel"/>
    <w:tmpl w:val="595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20F4"/>
    <w:multiLevelType w:val="multilevel"/>
    <w:tmpl w:val="5954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22547A"/>
    <w:multiLevelType w:val="hybridMultilevel"/>
    <w:tmpl w:val="2E4EB738"/>
    <w:lvl w:ilvl="0" w:tplc="9F7A8BB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4F78"/>
    <w:multiLevelType w:val="hybridMultilevel"/>
    <w:tmpl w:val="65C8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73"/>
    <w:rsid w:val="004B0C7F"/>
    <w:rsid w:val="0080249F"/>
    <w:rsid w:val="009B0C89"/>
    <w:rsid w:val="00DA0E73"/>
    <w:rsid w:val="00F6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15D85"/>
  <w14:defaultImageDpi w14:val="300"/>
  <w15:docId w15:val="{ACC30BC2-98CB-564A-8AE4-9B606AF1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E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0E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E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E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E7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A0E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0E73"/>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A0E73"/>
    <w:rPr>
      <w:i/>
      <w:iCs/>
      <w:color w:val="808080" w:themeColor="text1" w:themeTint="7F"/>
    </w:rPr>
  </w:style>
  <w:style w:type="character" w:customStyle="1" w:styleId="Heading3Char">
    <w:name w:val="Heading 3 Char"/>
    <w:basedOn w:val="DefaultParagraphFont"/>
    <w:link w:val="Heading3"/>
    <w:uiPriority w:val="9"/>
    <w:rsid w:val="00DA0E7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A0E73"/>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DA0E7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B0C7F"/>
    <w:rPr>
      <w:color w:val="0000FF" w:themeColor="hyperlink"/>
      <w:u w:val="single"/>
    </w:rPr>
  </w:style>
  <w:style w:type="paragraph" w:customStyle="1" w:styleId="Default">
    <w:name w:val="Default"/>
    <w:rsid w:val="00F63CE0"/>
    <w:pPr>
      <w:widowControl w:val="0"/>
      <w:autoSpaceDE w:val="0"/>
      <w:autoSpaceDN w:val="0"/>
      <w:adjustRightInd w:val="0"/>
    </w:pPr>
    <w:rPr>
      <w:rFonts w:ascii="Myriad Pro Cond" w:hAnsi="Myriad Pro Cond" w:cs="Myriad Pro Cond"/>
      <w:color w:val="000000"/>
    </w:rPr>
  </w:style>
  <w:style w:type="character" w:customStyle="1" w:styleId="A4">
    <w:name w:val="A4"/>
    <w:uiPriority w:val="99"/>
    <w:rsid w:val="00F63CE0"/>
    <w:rPr>
      <w:rFonts w:cs="Myriad Pro Cond"/>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3001</Characters>
  <Application>Microsoft Office Word</Application>
  <DocSecurity>0</DocSecurity>
  <Lines>25</Lines>
  <Paragraphs>7</Paragraphs>
  <ScaleCrop>false</ScaleCrop>
  <Company>Guam CEDDERS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2</cp:revision>
  <dcterms:created xsi:type="dcterms:W3CDTF">2018-06-25T01:58:00Z</dcterms:created>
  <dcterms:modified xsi:type="dcterms:W3CDTF">2018-06-25T01:58:00Z</dcterms:modified>
</cp:coreProperties>
</file>